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B411F" w14:textId="20CD3E9F" w:rsidR="0047216A" w:rsidRPr="00770342" w:rsidRDefault="0047216A" w:rsidP="0047216A">
      <w:pPr>
        <w:pStyle w:val="Domylny"/>
        <w:widowControl w:val="0"/>
        <w:spacing w:line="240" w:lineRule="auto"/>
        <w:rPr>
          <w:rFonts w:ascii="Aptos" w:hAnsi="Aptos"/>
          <w:b/>
          <w:bCs/>
          <w:color w:val="000000"/>
          <w:spacing w:val="-17"/>
          <w:sz w:val="26"/>
          <w:szCs w:val="26"/>
        </w:rPr>
      </w:pPr>
    </w:p>
    <w:p w14:paraId="58BE4D55" w14:textId="50FFD1E3" w:rsidR="00A82578" w:rsidRPr="00AE6051" w:rsidRDefault="00A82578" w:rsidP="00D862A3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6"/>
          <w:szCs w:val="26"/>
        </w:rPr>
      </w:pPr>
      <w:r w:rsidRPr="00770342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Parametry techniczne: Cykloergometr do prób wysiłkowych wraz </w:t>
      </w:r>
      <w:r w:rsidR="00AE6051">
        <w:rPr>
          <w:rFonts w:ascii="Aptos" w:hAnsi="Aptos"/>
          <w:b/>
          <w:bCs/>
          <w:color w:val="000000"/>
          <w:spacing w:val="-17"/>
          <w:sz w:val="26"/>
          <w:szCs w:val="26"/>
        </w:rPr>
        <w:br/>
      </w:r>
      <w:r w:rsidRPr="00AE6051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z oprogramowaniem – </w:t>
      </w:r>
      <w:r w:rsidRPr="00AE6051">
        <w:rPr>
          <w:rFonts w:ascii="Aptos" w:hAnsi="Aptos"/>
          <w:color w:val="000000"/>
          <w:spacing w:val="-17"/>
          <w:sz w:val="26"/>
          <w:szCs w:val="26"/>
        </w:rPr>
        <w:t xml:space="preserve">Pakiet nr </w:t>
      </w:r>
      <w:r w:rsidR="00636339">
        <w:rPr>
          <w:rFonts w:ascii="Aptos" w:hAnsi="Aptos"/>
          <w:color w:val="000000"/>
          <w:spacing w:val="-17"/>
          <w:sz w:val="26"/>
          <w:szCs w:val="26"/>
        </w:rPr>
        <w:t>8</w:t>
      </w:r>
    </w:p>
    <w:p w14:paraId="17A98C46" w14:textId="77777777" w:rsidR="00A82578" w:rsidRPr="00770342" w:rsidRDefault="00A82578" w:rsidP="00A82578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4"/>
          <w:szCs w:val="24"/>
        </w:rPr>
      </w:pPr>
    </w:p>
    <w:p w14:paraId="5E771D77" w14:textId="355267E6" w:rsidR="00A82578" w:rsidRPr="00770342" w:rsidRDefault="00A82578" w:rsidP="00A82578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</w:t>
      </w:r>
      <w:r w:rsidR="00636339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</w:t>
      </w:r>
      <w:proofErr w:type="gramStart"/>
      <w:r w:rsidRPr="00770342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Pr="00770342">
        <w:rPr>
          <w:rFonts w:ascii="Aptos" w:hAnsi="Aptos"/>
          <w:color w:val="000000"/>
          <w:spacing w:val="-17"/>
          <w:sz w:val="24"/>
          <w:szCs w:val="24"/>
        </w:rPr>
        <w:t>.</w:t>
      </w:r>
    </w:p>
    <w:p w14:paraId="1AB23560" w14:textId="5154820F" w:rsidR="00A82578" w:rsidRPr="00770342" w:rsidRDefault="00A82578" w:rsidP="00A82578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</w:t>
      </w:r>
      <w:r w:rsidR="00636339">
        <w:rPr>
          <w:rFonts w:ascii="Aptos" w:hAnsi="Aptos"/>
          <w:color w:val="000000"/>
          <w:spacing w:val="-17"/>
          <w:sz w:val="24"/>
          <w:szCs w:val="24"/>
        </w:rPr>
        <w:t>……………</w:t>
      </w:r>
      <w:proofErr w:type="gramStart"/>
      <w:r w:rsidR="00636339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="00636339">
        <w:rPr>
          <w:rFonts w:ascii="Aptos" w:hAnsi="Aptos"/>
          <w:color w:val="000000"/>
          <w:spacing w:val="-17"/>
          <w:sz w:val="24"/>
          <w:szCs w:val="24"/>
        </w:rPr>
        <w:t>.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</w:t>
      </w:r>
    </w:p>
    <w:p w14:paraId="41B660DE" w14:textId="4B7B6A43" w:rsidR="00A82578" w:rsidRPr="00770342" w:rsidRDefault="00A82578" w:rsidP="00A82578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Rok produkcji min. 2025: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</w:t>
      </w:r>
      <w:r w:rsidR="00636339">
        <w:rPr>
          <w:rFonts w:ascii="Aptos" w:hAnsi="Aptos"/>
          <w:color w:val="000000"/>
          <w:spacing w:val="-17"/>
          <w:sz w:val="24"/>
          <w:szCs w:val="24"/>
        </w:rPr>
        <w:t>…………………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</w:t>
      </w:r>
    </w:p>
    <w:p w14:paraId="0CAEF8F2" w14:textId="77777777" w:rsidR="00A82578" w:rsidRPr="00770342" w:rsidRDefault="00A82578" w:rsidP="00A82578">
      <w:pPr>
        <w:rPr>
          <w:rFonts w:ascii="Aptos" w:hAnsi="Aptos" w:cs="Arial"/>
          <w:bCs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820"/>
        <w:gridCol w:w="70"/>
        <w:gridCol w:w="1276"/>
        <w:gridCol w:w="2906"/>
      </w:tblGrid>
      <w:tr w:rsidR="00A82578" w:rsidRPr="00770342" w14:paraId="66ADC377" w14:textId="77777777" w:rsidTr="000E6FE7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1CA7" w14:textId="77777777" w:rsidR="00A82578" w:rsidRPr="00770342" w:rsidRDefault="00A82578" w:rsidP="00A82578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0A1B" w14:textId="77777777" w:rsidR="00A82578" w:rsidRPr="00770342" w:rsidRDefault="00A8257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AD09" w14:textId="77777777" w:rsidR="00A82578" w:rsidRPr="00770342" w:rsidRDefault="00A8257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1C98" w14:textId="77777777" w:rsidR="00A82578" w:rsidRPr="00770342" w:rsidRDefault="00A8257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0B4D0A" w:rsidRPr="00770342" w14:paraId="0AEA5BDF" w14:textId="77777777" w:rsidTr="000E6FE7">
        <w:trPr>
          <w:jc w:val="center"/>
        </w:trPr>
        <w:tc>
          <w:tcPr>
            <w:tcW w:w="492" w:type="dxa"/>
          </w:tcPr>
          <w:p w14:paraId="33309AAD" w14:textId="75D1B3E4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20" w:type="dxa"/>
          </w:tcPr>
          <w:p w14:paraId="6AAAAEA5" w14:textId="5BFE0DAE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Współpraca z kompleksową platformą medyczną, w której można wykonać i archiwizować zarówno badania EKG z oceną ryzyka nagłej śmierci sercowej, jak i spirometrię, próbę wysiłkową,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holter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EKG,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holter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RR i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ergospirometrię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oraz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telekonsultację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badań. Wspólna baza pacjentów dla wszystkich modułów diagnostycznych. Generowanie raportów badań wykonanych urządzeń bezpośrednio na komputer</w:t>
            </w:r>
          </w:p>
        </w:tc>
        <w:tc>
          <w:tcPr>
            <w:tcW w:w="1346" w:type="dxa"/>
            <w:gridSpan w:val="2"/>
            <w:vAlign w:val="center"/>
          </w:tcPr>
          <w:p w14:paraId="30FADAF1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2AE11B7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53CD2234" w14:textId="77777777" w:rsidTr="000E6FE7">
        <w:trPr>
          <w:jc w:val="center"/>
        </w:trPr>
        <w:tc>
          <w:tcPr>
            <w:tcW w:w="492" w:type="dxa"/>
          </w:tcPr>
          <w:p w14:paraId="5BD32AF0" w14:textId="08EF1A35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20" w:type="dxa"/>
          </w:tcPr>
          <w:p w14:paraId="4F232A7A" w14:textId="3C5FA766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Ergometr modułowy</w:t>
            </w:r>
          </w:p>
        </w:tc>
        <w:tc>
          <w:tcPr>
            <w:tcW w:w="1346" w:type="dxa"/>
            <w:gridSpan w:val="2"/>
            <w:vAlign w:val="center"/>
          </w:tcPr>
          <w:p w14:paraId="13217CBD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6BB2027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7972046F" w14:textId="77777777" w:rsidTr="000E6FE7">
        <w:trPr>
          <w:jc w:val="center"/>
        </w:trPr>
        <w:tc>
          <w:tcPr>
            <w:tcW w:w="492" w:type="dxa"/>
          </w:tcPr>
          <w:p w14:paraId="7FA5FAE8" w14:textId="57CD17C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820" w:type="dxa"/>
          </w:tcPr>
          <w:p w14:paraId="1D978434" w14:textId="3CA5D011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Autotest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po włączeniu ergometru </w:t>
            </w:r>
          </w:p>
        </w:tc>
        <w:tc>
          <w:tcPr>
            <w:tcW w:w="1346" w:type="dxa"/>
            <w:gridSpan w:val="2"/>
            <w:vAlign w:val="center"/>
          </w:tcPr>
          <w:p w14:paraId="58B78459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35D32C9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58F9AEA9" w14:textId="77777777" w:rsidTr="000E6FE7">
        <w:trPr>
          <w:jc w:val="center"/>
        </w:trPr>
        <w:tc>
          <w:tcPr>
            <w:tcW w:w="492" w:type="dxa"/>
          </w:tcPr>
          <w:p w14:paraId="2621181A" w14:textId="721613CB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820" w:type="dxa"/>
          </w:tcPr>
          <w:p w14:paraId="5EA667FF" w14:textId="402BF81D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Sterowany komputerowo zwalniacz elektromagnetyczny z pomiarem momentu obrotowego</w:t>
            </w:r>
          </w:p>
        </w:tc>
        <w:tc>
          <w:tcPr>
            <w:tcW w:w="1346" w:type="dxa"/>
            <w:gridSpan w:val="2"/>
            <w:vAlign w:val="center"/>
          </w:tcPr>
          <w:p w14:paraId="30F09793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8F3B87F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</w:tr>
      <w:tr w:rsidR="000B4D0A" w:rsidRPr="00770342" w14:paraId="2B48165C" w14:textId="77777777" w:rsidTr="000E6FE7">
        <w:trPr>
          <w:jc w:val="center"/>
        </w:trPr>
        <w:tc>
          <w:tcPr>
            <w:tcW w:w="492" w:type="dxa"/>
          </w:tcPr>
          <w:p w14:paraId="7DAE7104" w14:textId="54023F2B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820" w:type="dxa"/>
          </w:tcPr>
          <w:p w14:paraId="2832AEAD" w14:textId="71DA4580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Obciążenie w zakresie 6 – 999 W</w:t>
            </w:r>
          </w:p>
        </w:tc>
        <w:tc>
          <w:tcPr>
            <w:tcW w:w="1346" w:type="dxa"/>
            <w:gridSpan w:val="2"/>
            <w:vAlign w:val="center"/>
          </w:tcPr>
          <w:p w14:paraId="3B63DF04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16F70D4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3A20D175" w14:textId="77777777" w:rsidTr="000E6FE7">
        <w:trPr>
          <w:jc w:val="center"/>
        </w:trPr>
        <w:tc>
          <w:tcPr>
            <w:tcW w:w="492" w:type="dxa"/>
          </w:tcPr>
          <w:p w14:paraId="078E9ABF" w14:textId="753E282A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820" w:type="dxa"/>
          </w:tcPr>
          <w:p w14:paraId="04D34FC5" w14:textId="5DA93EF4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Obciążenie niezależne od prędkości obrotowej</w:t>
            </w:r>
          </w:p>
        </w:tc>
        <w:tc>
          <w:tcPr>
            <w:tcW w:w="1346" w:type="dxa"/>
            <w:gridSpan w:val="2"/>
            <w:vAlign w:val="center"/>
          </w:tcPr>
          <w:p w14:paraId="39A7E124" w14:textId="77777777" w:rsidR="000B4D0A" w:rsidRPr="00770342" w:rsidRDefault="000B4D0A" w:rsidP="000B4D0A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874F67B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9D84873" w14:textId="77777777" w:rsidTr="000E6FE7">
        <w:trPr>
          <w:jc w:val="center"/>
        </w:trPr>
        <w:tc>
          <w:tcPr>
            <w:tcW w:w="492" w:type="dxa"/>
          </w:tcPr>
          <w:p w14:paraId="18104A40" w14:textId="6C97C166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820" w:type="dxa"/>
          </w:tcPr>
          <w:p w14:paraId="43FD3D6F" w14:textId="40E0EF6E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Dokładność obciążenia zgodnie z DIN VDE 0750-0238</w:t>
            </w:r>
          </w:p>
        </w:tc>
        <w:tc>
          <w:tcPr>
            <w:tcW w:w="1346" w:type="dxa"/>
            <w:gridSpan w:val="2"/>
            <w:vAlign w:val="center"/>
          </w:tcPr>
          <w:p w14:paraId="652AB067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1BE3A88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19970252" w14:textId="77777777" w:rsidTr="000E6FE7">
        <w:trPr>
          <w:jc w:val="center"/>
        </w:trPr>
        <w:tc>
          <w:tcPr>
            <w:tcW w:w="492" w:type="dxa"/>
          </w:tcPr>
          <w:p w14:paraId="296043D6" w14:textId="14E366DC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820" w:type="dxa"/>
          </w:tcPr>
          <w:p w14:paraId="6D173D55" w14:textId="104E322B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Zakres prędkości obrotowej 30-130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obr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>/min</w:t>
            </w:r>
          </w:p>
        </w:tc>
        <w:tc>
          <w:tcPr>
            <w:tcW w:w="1346" w:type="dxa"/>
            <w:gridSpan w:val="2"/>
            <w:vAlign w:val="center"/>
          </w:tcPr>
          <w:p w14:paraId="2F98E8DB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829E085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313F8649" w14:textId="77777777" w:rsidTr="000E6FE7">
        <w:trPr>
          <w:jc w:val="center"/>
        </w:trPr>
        <w:tc>
          <w:tcPr>
            <w:tcW w:w="492" w:type="dxa"/>
          </w:tcPr>
          <w:p w14:paraId="5140B983" w14:textId="72EDC2B0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820" w:type="dxa"/>
          </w:tcPr>
          <w:p w14:paraId="3B19B97F" w14:textId="22E761FB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Zmiana obciążenia programowana przez użytkownika</w:t>
            </w:r>
          </w:p>
        </w:tc>
        <w:tc>
          <w:tcPr>
            <w:tcW w:w="1346" w:type="dxa"/>
            <w:gridSpan w:val="2"/>
            <w:vAlign w:val="center"/>
          </w:tcPr>
          <w:p w14:paraId="64EE0DFB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B9B5604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07CA809" w14:textId="77777777" w:rsidTr="000E6FE7">
        <w:trPr>
          <w:jc w:val="center"/>
        </w:trPr>
        <w:tc>
          <w:tcPr>
            <w:tcW w:w="492" w:type="dxa"/>
          </w:tcPr>
          <w:p w14:paraId="6D0F6626" w14:textId="2652BFB1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820" w:type="dxa"/>
          </w:tcPr>
          <w:p w14:paraId="02CEB286" w14:textId="21A6A32A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Długość korby 170 mm</w:t>
            </w:r>
          </w:p>
        </w:tc>
        <w:tc>
          <w:tcPr>
            <w:tcW w:w="1346" w:type="dxa"/>
            <w:gridSpan w:val="2"/>
          </w:tcPr>
          <w:p w14:paraId="4EA375C0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FE933FF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1F258B47" w14:textId="77777777" w:rsidTr="000E6FE7">
        <w:trPr>
          <w:jc w:val="center"/>
        </w:trPr>
        <w:tc>
          <w:tcPr>
            <w:tcW w:w="492" w:type="dxa"/>
          </w:tcPr>
          <w:p w14:paraId="2947386A" w14:textId="4F90B68D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820" w:type="dxa"/>
          </w:tcPr>
          <w:p w14:paraId="2C4BF780" w14:textId="10CE58F4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rozbudowy o korbę z regulowaną długością</w:t>
            </w:r>
          </w:p>
        </w:tc>
        <w:tc>
          <w:tcPr>
            <w:tcW w:w="1346" w:type="dxa"/>
            <w:gridSpan w:val="2"/>
          </w:tcPr>
          <w:p w14:paraId="7962BDCB" w14:textId="7777777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C17FBD9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3CB1197A" w14:textId="77777777" w:rsidTr="000E6FE7">
        <w:trPr>
          <w:jc w:val="center"/>
        </w:trPr>
        <w:tc>
          <w:tcPr>
            <w:tcW w:w="492" w:type="dxa"/>
          </w:tcPr>
          <w:p w14:paraId="335302CD" w14:textId="7DB82379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820" w:type="dxa"/>
          </w:tcPr>
          <w:p w14:paraId="129F2EDE" w14:textId="5737422F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rozbudowy o pedał</w:t>
            </w:r>
            <w:r w:rsidRPr="00770342">
              <w:rPr>
                <w:rFonts w:ascii="Aptos" w:hAnsi="Aptos"/>
                <w:strike/>
                <w:sz w:val="22"/>
                <w:szCs w:val="22"/>
              </w:rPr>
              <w:t>a</w:t>
            </w:r>
            <w:r w:rsidRPr="00770342">
              <w:rPr>
                <w:rFonts w:ascii="Aptos" w:hAnsi="Aptos"/>
                <w:sz w:val="22"/>
                <w:szCs w:val="22"/>
              </w:rPr>
              <w:t xml:space="preserve"> z zapięciem na pasek </w:t>
            </w:r>
          </w:p>
        </w:tc>
        <w:tc>
          <w:tcPr>
            <w:tcW w:w="1346" w:type="dxa"/>
            <w:gridSpan w:val="2"/>
            <w:vAlign w:val="center"/>
          </w:tcPr>
          <w:p w14:paraId="7FD5BD8E" w14:textId="2256CCDF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5D5F8A8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4C16E615" w14:textId="77777777" w:rsidTr="000E6FE7">
        <w:trPr>
          <w:jc w:val="center"/>
        </w:trPr>
        <w:tc>
          <w:tcPr>
            <w:tcW w:w="492" w:type="dxa"/>
          </w:tcPr>
          <w:p w14:paraId="712B2BFE" w14:textId="1C35DA83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820" w:type="dxa"/>
          </w:tcPr>
          <w:p w14:paraId="2043A4D7" w14:textId="7DF2F21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rozbudowy o koszyk</w:t>
            </w:r>
          </w:p>
        </w:tc>
        <w:tc>
          <w:tcPr>
            <w:tcW w:w="1346" w:type="dxa"/>
            <w:gridSpan w:val="2"/>
            <w:vAlign w:val="center"/>
          </w:tcPr>
          <w:p w14:paraId="5E177F6E" w14:textId="76FE3F48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680890F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39D45C8" w14:textId="77777777" w:rsidTr="000E6FE7">
        <w:trPr>
          <w:jc w:val="center"/>
        </w:trPr>
        <w:tc>
          <w:tcPr>
            <w:tcW w:w="492" w:type="dxa"/>
          </w:tcPr>
          <w:p w14:paraId="2585811B" w14:textId="590C8950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820" w:type="dxa"/>
          </w:tcPr>
          <w:p w14:paraId="0DB6BB9C" w14:textId="6C3E6792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rozbudowy o horyzontalną regulacje siodełka</w:t>
            </w:r>
          </w:p>
        </w:tc>
        <w:tc>
          <w:tcPr>
            <w:tcW w:w="1346" w:type="dxa"/>
            <w:gridSpan w:val="2"/>
            <w:vAlign w:val="center"/>
          </w:tcPr>
          <w:p w14:paraId="3647F822" w14:textId="12CE96CF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2070D7E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0A550C14" w14:textId="77777777" w:rsidTr="000E6FE7">
        <w:trPr>
          <w:jc w:val="center"/>
        </w:trPr>
        <w:tc>
          <w:tcPr>
            <w:tcW w:w="492" w:type="dxa"/>
          </w:tcPr>
          <w:p w14:paraId="238AED8A" w14:textId="50FCA4F8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820" w:type="dxa"/>
          </w:tcPr>
          <w:p w14:paraId="23C7967C" w14:textId="311838C3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Regulacja odległości siedziska z blokadą. Przeznaczenie dla pacjentów o wzroście 150-210 cm</w:t>
            </w:r>
          </w:p>
        </w:tc>
        <w:tc>
          <w:tcPr>
            <w:tcW w:w="1346" w:type="dxa"/>
            <w:gridSpan w:val="2"/>
            <w:vAlign w:val="center"/>
          </w:tcPr>
          <w:p w14:paraId="3AE4D43C" w14:textId="1A7C3B2C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7AEDCAF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05B9411C" w14:textId="77777777" w:rsidTr="000E6FE7">
        <w:trPr>
          <w:jc w:val="center"/>
        </w:trPr>
        <w:tc>
          <w:tcPr>
            <w:tcW w:w="492" w:type="dxa"/>
          </w:tcPr>
          <w:p w14:paraId="7BBD2152" w14:textId="07518EF2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820" w:type="dxa"/>
          </w:tcPr>
          <w:p w14:paraId="21B440A0" w14:textId="094659E6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Szerokość siedziska: ok. 54 cm</w:t>
            </w:r>
          </w:p>
        </w:tc>
        <w:tc>
          <w:tcPr>
            <w:tcW w:w="1346" w:type="dxa"/>
            <w:gridSpan w:val="2"/>
            <w:vAlign w:val="center"/>
          </w:tcPr>
          <w:p w14:paraId="1B1FFB17" w14:textId="2AF6D4C3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4F06757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2BE6C746" w14:textId="77777777" w:rsidTr="000E6FE7">
        <w:trPr>
          <w:jc w:val="center"/>
        </w:trPr>
        <w:tc>
          <w:tcPr>
            <w:tcW w:w="492" w:type="dxa"/>
          </w:tcPr>
          <w:p w14:paraId="2F03941B" w14:textId="5EE58D03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820" w:type="dxa"/>
          </w:tcPr>
          <w:p w14:paraId="3755ADD8" w14:textId="6AF383D9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Max. waga pacjenta 300 kg</w:t>
            </w:r>
          </w:p>
        </w:tc>
        <w:tc>
          <w:tcPr>
            <w:tcW w:w="1346" w:type="dxa"/>
            <w:gridSpan w:val="2"/>
            <w:vAlign w:val="center"/>
          </w:tcPr>
          <w:p w14:paraId="6CFB0FBB" w14:textId="5A4D0525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6977815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3A1DE4ED" w14:textId="77777777" w:rsidTr="000E6FE7">
        <w:trPr>
          <w:jc w:val="center"/>
        </w:trPr>
        <w:tc>
          <w:tcPr>
            <w:tcW w:w="492" w:type="dxa"/>
          </w:tcPr>
          <w:p w14:paraId="4F7795D4" w14:textId="275FA7A6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820" w:type="dxa"/>
          </w:tcPr>
          <w:p w14:paraId="39BBD835" w14:textId="1B161DFC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Wyświetlanie na ekranie cykloergometru bieżącego obciążenia, prędkości pedałowania (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obr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>/min), czasu trwania badania, HR</w:t>
            </w:r>
          </w:p>
        </w:tc>
        <w:tc>
          <w:tcPr>
            <w:tcW w:w="1346" w:type="dxa"/>
            <w:gridSpan w:val="2"/>
            <w:vAlign w:val="center"/>
          </w:tcPr>
          <w:p w14:paraId="76623C32" w14:textId="57CB4125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1AC4D4A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A82578" w:rsidRPr="00770342" w14:paraId="5DDE7743" w14:textId="77777777" w:rsidTr="000E6FE7">
        <w:trPr>
          <w:jc w:val="center"/>
        </w:trPr>
        <w:tc>
          <w:tcPr>
            <w:tcW w:w="492" w:type="dxa"/>
          </w:tcPr>
          <w:p w14:paraId="27E43828" w14:textId="1BAF52F0" w:rsidR="00A82578" w:rsidRPr="00770342" w:rsidRDefault="00A82578" w:rsidP="00A8257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820" w:type="dxa"/>
          </w:tcPr>
          <w:p w14:paraId="6347C64B" w14:textId="77777777" w:rsidR="00A82578" w:rsidRPr="00770342" w:rsidRDefault="000B4D0A" w:rsidP="00A82578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rozbudowy o pomiar ciśnienia krwi</w:t>
            </w:r>
          </w:p>
          <w:p w14:paraId="1B215DEA" w14:textId="77777777" w:rsidR="000B4D0A" w:rsidRPr="00770342" w:rsidRDefault="000B4D0A" w:rsidP="000B4D0A">
            <w:pPr>
              <w:pStyle w:val="Akapitzlist"/>
              <w:numPr>
                <w:ilvl w:val="0"/>
                <w:numId w:val="23"/>
              </w:num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Metoda pomiaru: metoda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Korotkowa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>, oscylometryczna; porównanie zgodności obu pomiarów przy pomiarze spoczynkowym</w:t>
            </w:r>
          </w:p>
          <w:p w14:paraId="15993CFE" w14:textId="77777777" w:rsidR="000B4D0A" w:rsidRPr="00770342" w:rsidRDefault="000B4D0A" w:rsidP="00D862A3">
            <w:pPr>
              <w:numPr>
                <w:ilvl w:val="0"/>
                <w:numId w:val="23"/>
              </w:numPr>
              <w:spacing w:line="256" w:lineRule="auto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Zakres pomiaru: </w:t>
            </w:r>
            <w:r w:rsidRPr="00770342">
              <w:rPr>
                <w:rFonts w:ascii="Aptos" w:hAnsi="Aptos"/>
                <w:sz w:val="22"/>
                <w:szCs w:val="22"/>
              </w:rPr>
              <w:br/>
              <w:t xml:space="preserve">ciśnienie skurczowe: </w:t>
            </w:r>
            <w:r w:rsidRPr="00770342">
              <w:rPr>
                <w:rFonts w:ascii="Aptos" w:hAnsi="Aptos"/>
                <w:sz w:val="22"/>
                <w:szCs w:val="22"/>
              </w:rPr>
              <w:br/>
              <w:t xml:space="preserve">40-280 mmHg (+/- 3 mmHg) </w:t>
            </w:r>
          </w:p>
          <w:p w14:paraId="1A5216E2" w14:textId="5730D2D7" w:rsidR="000B4D0A" w:rsidRPr="00770342" w:rsidRDefault="000B4D0A" w:rsidP="00D862A3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           </w:t>
            </w:r>
            <w:r w:rsidR="00D862A3">
              <w:rPr>
                <w:rFonts w:ascii="Aptos" w:hAnsi="Aptos"/>
                <w:sz w:val="22"/>
                <w:szCs w:val="22"/>
              </w:rPr>
              <w:t xml:space="preserve">    </w:t>
            </w:r>
            <w:r w:rsidRPr="00770342">
              <w:rPr>
                <w:rFonts w:ascii="Aptos" w:hAnsi="Aptos"/>
                <w:sz w:val="22"/>
                <w:szCs w:val="22"/>
              </w:rPr>
              <w:t xml:space="preserve"> ciśnienie rozkurczowe: </w:t>
            </w:r>
            <w:r w:rsidRPr="00770342">
              <w:rPr>
                <w:rFonts w:ascii="Aptos" w:hAnsi="Aptos"/>
                <w:sz w:val="22"/>
                <w:szCs w:val="22"/>
              </w:rPr>
              <w:br/>
              <w:t xml:space="preserve">            </w:t>
            </w:r>
            <w:r w:rsidR="00D862A3">
              <w:rPr>
                <w:rFonts w:ascii="Aptos" w:hAnsi="Aptos"/>
                <w:sz w:val="22"/>
                <w:szCs w:val="22"/>
              </w:rPr>
              <w:t xml:space="preserve">    </w:t>
            </w:r>
            <w:r w:rsidRPr="00770342">
              <w:rPr>
                <w:rFonts w:ascii="Aptos" w:hAnsi="Aptos"/>
                <w:sz w:val="22"/>
                <w:szCs w:val="22"/>
              </w:rPr>
              <w:t>40-280 mmHg</w:t>
            </w:r>
          </w:p>
          <w:p w14:paraId="6E6B95A5" w14:textId="5D56873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           </w:t>
            </w:r>
            <w:r w:rsidR="00D862A3">
              <w:rPr>
                <w:rFonts w:ascii="Aptos" w:hAnsi="Aptos"/>
                <w:sz w:val="22"/>
                <w:szCs w:val="22"/>
              </w:rPr>
              <w:t xml:space="preserve">    </w:t>
            </w:r>
            <w:r w:rsidRPr="00770342">
              <w:rPr>
                <w:rFonts w:ascii="Aptos" w:hAnsi="Aptos"/>
                <w:sz w:val="22"/>
                <w:szCs w:val="22"/>
              </w:rPr>
              <w:t xml:space="preserve"> tętno: 35-230 /min (+/- 3 mmHg)</w:t>
            </w:r>
          </w:p>
          <w:p w14:paraId="6504C1F5" w14:textId="77777777" w:rsidR="000B4D0A" w:rsidRPr="00770342" w:rsidRDefault="000B4D0A" w:rsidP="000B4D0A">
            <w:pPr>
              <w:pStyle w:val="Akapitzlist"/>
              <w:numPr>
                <w:ilvl w:val="0"/>
                <w:numId w:val="23"/>
              </w:numPr>
              <w:spacing w:before="60"/>
              <w:ind w:left="714" w:hanging="357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Kalibracja: za pomocą zewnętrznego ciśnieniomierza</w:t>
            </w:r>
          </w:p>
          <w:p w14:paraId="794B2B1F" w14:textId="0438141E" w:rsidR="000B4D0A" w:rsidRPr="00770342" w:rsidRDefault="000B4D0A" w:rsidP="000B4D0A">
            <w:pPr>
              <w:pStyle w:val="Akapitzlist"/>
              <w:numPr>
                <w:ilvl w:val="0"/>
                <w:numId w:val="23"/>
              </w:numPr>
              <w:spacing w:before="60"/>
              <w:ind w:left="714" w:hanging="357"/>
              <w:rPr>
                <w:rFonts w:ascii="Aptos" w:hAnsi="Aptos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Automatyczna redukcja zniekształceń oraz porównanie zgodności obu metod pomiaru podczas pomiaru spoczynkowego</w:t>
            </w:r>
          </w:p>
        </w:tc>
        <w:tc>
          <w:tcPr>
            <w:tcW w:w="1346" w:type="dxa"/>
            <w:gridSpan w:val="2"/>
            <w:vAlign w:val="center"/>
          </w:tcPr>
          <w:p w14:paraId="53C2473C" w14:textId="2B8F0714" w:rsidR="00A82578" w:rsidRPr="00770342" w:rsidRDefault="00A82578" w:rsidP="00A82578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F33B61E" w14:textId="77777777" w:rsidR="00A82578" w:rsidRPr="00770342" w:rsidRDefault="00A82578" w:rsidP="00A82578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4FC48252" w14:textId="77777777" w:rsidTr="000E6FE7">
        <w:trPr>
          <w:jc w:val="center"/>
        </w:trPr>
        <w:tc>
          <w:tcPr>
            <w:tcW w:w="492" w:type="dxa"/>
          </w:tcPr>
          <w:p w14:paraId="3A92216D" w14:textId="300D8D8A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820" w:type="dxa"/>
          </w:tcPr>
          <w:p w14:paraId="13193582" w14:textId="2D5ED7D6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Możliwość rozbudowy o pomiar saturacji </w:t>
            </w:r>
          </w:p>
        </w:tc>
        <w:tc>
          <w:tcPr>
            <w:tcW w:w="1346" w:type="dxa"/>
            <w:gridSpan w:val="2"/>
            <w:vAlign w:val="center"/>
          </w:tcPr>
          <w:p w14:paraId="492666B6" w14:textId="290F4D8E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13F2D94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3536D467" w14:textId="77777777" w:rsidTr="000E6FE7">
        <w:trPr>
          <w:jc w:val="center"/>
        </w:trPr>
        <w:tc>
          <w:tcPr>
            <w:tcW w:w="492" w:type="dxa"/>
          </w:tcPr>
          <w:p w14:paraId="40C871C9" w14:textId="12FBC47F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820" w:type="dxa"/>
          </w:tcPr>
          <w:p w14:paraId="64C1F85F" w14:textId="2A8B05FC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Możliwość rozbudowy o moduł EKG </w:t>
            </w:r>
          </w:p>
        </w:tc>
        <w:tc>
          <w:tcPr>
            <w:tcW w:w="1346" w:type="dxa"/>
            <w:gridSpan w:val="2"/>
          </w:tcPr>
          <w:p w14:paraId="006231E0" w14:textId="4B1EF868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2201E4A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05CE0707" w14:textId="77777777" w:rsidTr="000E6FE7">
        <w:trPr>
          <w:jc w:val="center"/>
        </w:trPr>
        <w:tc>
          <w:tcPr>
            <w:tcW w:w="492" w:type="dxa"/>
          </w:tcPr>
          <w:p w14:paraId="137F3B47" w14:textId="5FADFC0D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820" w:type="dxa"/>
          </w:tcPr>
          <w:p w14:paraId="1311CDB1" w14:textId="327154D6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określenia/zmiany limitów prędkości (obrotów na minutę)</w:t>
            </w:r>
          </w:p>
        </w:tc>
        <w:tc>
          <w:tcPr>
            <w:tcW w:w="1346" w:type="dxa"/>
            <w:gridSpan w:val="2"/>
          </w:tcPr>
          <w:p w14:paraId="2D0CA9F0" w14:textId="7E2C93FB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9E01D39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72A603AC" w14:textId="77777777" w:rsidTr="000E6FE7">
        <w:trPr>
          <w:jc w:val="center"/>
        </w:trPr>
        <w:tc>
          <w:tcPr>
            <w:tcW w:w="492" w:type="dxa"/>
          </w:tcPr>
          <w:p w14:paraId="206C8BCE" w14:textId="30AB563D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820" w:type="dxa"/>
          </w:tcPr>
          <w:p w14:paraId="7F3C2F6E" w14:textId="40D069BD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Wymiary: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dł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x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sz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 x wys. (165 cm x 75 cm x 108 cm)</w:t>
            </w:r>
          </w:p>
        </w:tc>
        <w:tc>
          <w:tcPr>
            <w:tcW w:w="1346" w:type="dxa"/>
            <w:gridSpan w:val="2"/>
            <w:vAlign w:val="center"/>
          </w:tcPr>
          <w:p w14:paraId="42F487BF" w14:textId="1E1F9441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A087CBC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1B6A52BF" w14:textId="77777777" w:rsidTr="000E6FE7">
        <w:trPr>
          <w:jc w:val="center"/>
        </w:trPr>
        <w:tc>
          <w:tcPr>
            <w:tcW w:w="492" w:type="dxa"/>
          </w:tcPr>
          <w:p w14:paraId="65E7D358" w14:textId="381841FF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820" w:type="dxa"/>
          </w:tcPr>
          <w:p w14:paraId="09A3CC89" w14:textId="3559645D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Waga: max. 86 kg</w:t>
            </w:r>
          </w:p>
        </w:tc>
        <w:tc>
          <w:tcPr>
            <w:tcW w:w="1346" w:type="dxa"/>
            <w:gridSpan w:val="2"/>
            <w:vAlign w:val="center"/>
          </w:tcPr>
          <w:p w14:paraId="6BEA5705" w14:textId="3C873623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8193DF3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22CD02B7" w14:textId="77777777" w:rsidTr="000E6FE7">
        <w:trPr>
          <w:jc w:val="center"/>
        </w:trPr>
        <w:tc>
          <w:tcPr>
            <w:tcW w:w="492" w:type="dxa"/>
          </w:tcPr>
          <w:p w14:paraId="58F51717" w14:textId="15A89354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820" w:type="dxa"/>
          </w:tcPr>
          <w:p w14:paraId="4D83C5EA" w14:textId="2B93E664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Wbudowane kółka do przemieszczenia </w:t>
            </w:r>
          </w:p>
        </w:tc>
        <w:tc>
          <w:tcPr>
            <w:tcW w:w="1346" w:type="dxa"/>
            <w:gridSpan w:val="2"/>
            <w:vAlign w:val="center"/>
          </w:tcPr>
          <w:p w14:paraId="534C85D0" w14:textId="2A34C338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9B6544E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761323FA" w14:textId="77777777" w:rsidTr="000E6FE7">
        <w:trPr>
          <w:jc w:val="center"/>
        </w:trPr>
        <w:tc>
          <w:tcPr>
            <w:tcW w:w="492" w:type="dxa"/>
          </w:tcPr>
          <w:p w14:paraId="2DEDD9CF" w14:textId="7F28C020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4820" w:type="dxa"/>
          </w:tcPr>
          <w:p w14:paraId="18C99DF0" w14:textId="63FA61B1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Podstawy poziomujące do ustawiania ergometru na nierównym podłożu</w:t>
            </w:r>
          </w:p>
        </w:tc>
        <w:tc>
          <w:tcPr>
            <w:tcW w:w="1346" w:type="dxa"/>
            <w:gridSpan w:val="2"/>
            <w:vAlign w:val="center"/>
          </w:tcPr>
          <w:p w14:paraId="09BCBB76" w14:textId="4532016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87044FB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F406018" w14:textId="77777777" w:rsidTr="000E6FE7">
        <w:trPr>
          <w:jc w:val="center"/>
        </w:trPr>
        <w:tc>
          <w:tcPr>
            <w:tcW w:w="492" w:type="dxa"/>
          </w:tcPr>
          <w:p w14:paraId="57582302" w14:textId="595F77D2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820" w:type="dxa"/>
          </w:tcPr>
          <w:p w14:paraId="1782BB90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Spełnione normy bezpieczeństwa: DIN IEC 60601-1, DIN EN 60601-1-2,</w:t>
            </w:r>
          </w:p>
          <w:p w14:paraId="6B43E0DC" w14:textId="0D624B3F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DIN VDE 0750-0238</w:t>
            </w:r>
          </w:p>
        </w:tc>
        <w:tc>
          <w:tcPr>
            <w:tcW w:w="1346" w:type="dxa"/>
            <w:gridSpan w:val="2"/>
            <w:vAlign w:val="center"/>
          </w:tcPr>
          <w:p w14:paraId="26164FA9" w14:textId="2A6C9FE4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0FAC410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681C43B" w14:textId="77777777" w:rsidTr="000E6FE7">
        <w:trPr>
          <w:jc w:val="center"/>
        </w:trPr>
        <w:tc>
          <w:tcPr>
            <w:tcW w:w="492" w:type="dxa"/>
          </w:tcPr>
          <w:p w14:paraId="13B36119" w14:textId="3E849838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820" w:type="dxa"/>
          </w:tcPr>
          <w:p w14:paraId="63A0B09B" w14:textId="0EED71C1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Diody LED informujące o prędkości</w:t>
            </w:r>
          </w:p>
        </w:tc>
        <w:tc>
          <w:tcPr>
            <w:tcW w:w="1346" w:type="dxa"/>
            <w:gridSpan w:val="2"/>
            <w:vAlign w:val="center"/>
          </w:tcPr>
          <w:p w14:paraId="26A410D0" w14:textId="243EAEA5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F25C19E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6471543" w14:textId="77777777" w:rsidTr="000E6FE7">
        <w:trPr>
          <w:jc w:val="center"/>
        </w:trPr>
        <w:tc>
          <w:tcPr>
            <w:tcW w:w="492" w:type="dxa"/>
          </w:tcPr>
          <w:p w14:paraId="1B51F2C3" w14:textId="7FD06984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820" w:type="dxa"/>
          </w:tcPr>
          <w:p w14:paraId="31DAE8D3" w14:textId="46319FA0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Możliwość rozbudowy o sterowanie poprzez Bluetooth, WLAN </w:t>
            </w:r>
          </w:p>
        </w:tc>
        <w:tc>
          <w:tcPr>
            <w:tcW w:w="1346" w:type="dxa"/>
            <w:gridSpan w:val="2"/>
            <w:vAlign w:val="center"/>
          </w:tcPr>
          <w:p w14:paraId="3622B328" w14:textId="13BEA7FE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C3FCA77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46EB74CC" w14:textId="77777777" w:rsidTr="000E6FE7">
        <w:trPr>
          <w:jc w:val="center"/>
        </w:trPr>
        <w:tc>
          <w:tcPr>
            <w:tcW w:w="492" w:type="dxa"/>
          </w:tcPr>
          <w:p w14:paraId="5007AA0B" w14:textId="796CF099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820" w:type="dxa"/>
          </w:tcPr>
          <w:p w14:paraId="511347C1" w14:textId="78C5A4E6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zdalnego sterowania przez PC lub oprogramowanie z EKG</w:t>
            </w:r>
          </w:p>
        </w:tc>
        <w:tc>
          <w:tcPr>
            <w:tcW w:w="1346" w:type="dxa"/>
            <w:gridSpan w:val="2"/>
            <w:vAlign w:val="center"/>
          </w:tcPr>
          <w:p w14:paraId="6BB49632" w14:textId="143F69A8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9F2E943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7CC4A61C" w14:textId="77777777" w:rsidTr="000E6FE7">
        <w:trPr>
          <w:jc w:val="center"/>
        </w:trPr>
        <w:tc>
          <w:tcPr>
            <w:tcW w:w="492" w:type="dxa"/>
          </w:tcPr>
          <w:p w14:paraId="51EC9E8F" w14:textId="63572354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820" w:type="dxa"/>
          </w:tcPr>
          <w:p w14:paraId="7D8BB5BA" w14:textId="416C1B14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Cyfrowe złącza sterujące</w:t>
            </w:r>
          </w:p>
        </w:tc>
        <w:tc>
          <w:tcPr>
            <w:tcW w:w="1346" w:type="dxa"/>
            <w:gridSpan w:val="2"/>
            <w:vAlign w:val="center"/>
          </w:tcPr>
          <w:p w14:paraId="73C7A258" w14:textId="5FC51637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CABFAE3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043B4A17" w14:textId="77777777" w:rsidTr="000E6FE7">
        <w:trPr>
          <w:jc w:val="center"/>
        </w:trPr>
        <w:tc>
          <w:tcPr>
            <w:tcW w:w="492" w:type="dxa"/>
          </w:tcPr>
          <w:p w14:paraId="1F258399" w14:textId="20F33033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820" w:type="dxa"/>
          </w:tcPr>
          <w:p w14:paraId="7D364F22" w14:textId="1DDE5F79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Możliwość zmiany kontrastu wyświetlacza można zmieniać w zakresie od 0 do 100%</w:t>
            </w:r>
          </w:p>
        </w:tc>
        <w:tc>
          <w:tcPr>
            <w:tcW w:w="1346" w:type="dxa"/>
            <w:gridSpan w:val="2"/>
          </w:tcPr>
          <w:p w14:paraId="2786C14A" w14:textId="26F22110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7B20A1F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6A642A6A" w14:textId="77777777" w:rsidTr="000E6FE7">
        <w:trPr>
          <w:jc w:val="center"/>
        </w:trPr>
        <w:tc>
          <w:tcPr>
            <w:tcW w:w="492" w:type="dxa"/>
          </w:tcPr>
          <w:p w14:paraId="71960D86" w14:textId="2C8CD079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820" w:type="dxa"/>
          </w:tcPr>
          <w:p w14:paraId="77016C23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Awaryjny akumulator wewnętrzny:</w:t>
            </w:r>
          </w:p>
          <w:p w14:paraId="2491BE39" w14:textId="0C9E69FD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IEC: CR 2032 / 3V 230 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mAh</w:t>
            </w:r>
            <w:proofErr w:type="spellEnd"/>
          </w:p>
        </w:tc>
        <w:tc>
          <w:tcPr>
            <w:tcW w:w="1346" w:type="dxa"/>
            <w:gridSpan w:val="2"/>
          </w:tcPr>
          <w:p w14:paraId="063B63F5" w14:textId="31EB1790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2F7659EA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0B4D0A" w:rsidRPr="00770342" w14:paraId="097EE9AB" w14:textId="77777777" w:rsidTr="000E6FE7">
        <w:trPr>
          <w:jc w:val="center"/>
        </w:trPr>
        <w:tc>
          <w:tcPr>
            <w:tcW w:w="492" w:type="dxa"/>
          </w:tcPr>
          <w:p w14:paraId="174DADA9" w14:textId="3126716C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820" w:type="dxa"/>
          </w:tcPr>
          <w:p w14:paraId="1A0BE844" w14:textId="3454B859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W zestawie urządzenie służące do automatycznego pomiaru NIBP i SpO2 w trakcie wysiłku wraz z mankietem dla dorosłych (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rozm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>. 25-35 cm), mankietem dla dorosłych PLUS (</w:t>
            </w:r>
            <w:proofErr w:type="spellStart"/>
            <w:r w:rsidRPr="00770342">
              <w:rPr>
                <w:rFonts w:ascii="Aptos" w:hAnsi="Aptos"/>
                <w:sz w:val="22"/>
                <w:szCs w:val="22"/>
              </w:rPr>
              <w:t>rozm</w:t>
            </w:r>
            <w:proofErr w:type="spellEnd"/>
            <w:r w:rsidRPr="00770342">
              <w:rPr>
                <w:rFonts w:ascii="Aptos" w:hAnsi="Aptos"/>
                <w:sz w:val="22"/>
                <w:szCs w:val="22"/>
              </w:rPr>
              <w:t xml:space="preserve">. 27-40 cm), 2x opaską na nadgarstek, 3 </w:t>
            </w:r>
            <w:r w:rsidRPr="00770342">
              <w:rPr>
                <w:rFonts w:ascii="Aptos" w:hAnsi="Aptos"/>
                <w:sz w:val="22"/>
                <w:szCs w:val="22"/>
              </w:rPr>
              <w:lastRenderedPageBreak/>
              <w:t>odprowadzeniowym kablem pacjenta, czujnikiem SpO2, zasilaczem, uchwyt do blatu/wysięgnika</w:t>
            </w:r>
          </w:p>
        </w:tc>
        <w:tc>
          <w:tcPr>
            <w:tcW w:w="1346" w:type="dxa"/>
            <w:gridSpan w:val="2"/>
            <w:vAlign w:val="center"/>
          </w:tcPr>
          <w:p w14:paraId="55DA3133" w14:textId="621767D6" w:rsidR="000B4D0A" w:rsidRPr="00770342" w:rsidRDefault="000B4D0A" w:rsidP="000B4D0A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906" w:type="dxa"/>
            <w:vAlign w:val="center"/>
          </w:tcPr>
          <w:p w14:paraId="2E9E49B8" w14:textId="77777777" w:rsidR="000B4D0A" w:rsidRPr="00770342" w:rsidRDefault="000B4D0A" w:rsidP="000B4D0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493C49" w:rsidRPr="00770342" w14:paraId="2B2DE9B9" w14:textId="77777777" w:rsidTr="007F5F02">
        <w:trPr>
          <w:trHeight w:val="274"/>
          <w:jc w:val="center"/>
        </w:trPr>
        <w:tc>
          <w:tcPr>
            <w:tcW w:w="9564" w:type="dxa"/>
            <w:gridSpan w:val="5"/>
          </w:tcPr>
          <w:p w14:paraId="4C671F70" w14:textId="77777777" w:rsidR="00493C49" w:rsidRPr="00770342" w:rsidRDefault="00493C49" w:rsidP="007F5F02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70342">
              <w:rPr>
                <w:rFonts w:ascii="Aptos" w:hAnsi="Aptos"/>
                <w:b/>
                <w:bCs/>
              </w:rPr>
              <w:t>Inne</w:t>
            </w:r>
          </w:p>
        </w:tc>
      </w:tr>
      <w:tr w:rsidR="00493C49" w:rsidRPr="00770342" w14:paraId="2A8939BF" w14:textId="77777777" w:rsidTr="007F5F02">
        <w:trPr>
          <w:trHeight w:val="274"/>
          <w:jc w:val="center"/>
        </w:trPr>
        <w:tc>
          <w:tcPr>
            <w:tcW w:w="492" w:type="dxa"/>
          </w:tcPr>
          <w:p w14:paraId="1B6C367A" w14:textId="77777777" w:rsidR="00493C49" w:rsidRPr="00770342" w:rsidRDefault="00493C49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1.</w:t>
            </w:r>
          </w:p>
        </w:tc>
        <w:tc>
          <w:tcPr>
            <w:tcW w:w="4890" w:type="dxa"/>
            <w:gridSpan w:val="2"/>
            <w:vAlign w:val="center"/>
          </w:tcPr>
          <w:p w14:paraId="217298C0" w14:textId="77777777" w:rsidR="00493C49" w:rsidRPr="00770342" w:rsidRDefault="00493C49" w:rsidP="007F5F0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Instrukcja w języku polskim, paszport techniczny</w:t>
            </w:r>
          </w:p>
        </w:tc>
        <w:tc>
          <w:tcPr>
            <w:tcW w:w="1276" w:type="dxa"/>
            <w:vAlign w:val="center"/>
          </w:tcPr>
          <w:p w14:paraId="445ABA98" w14:textId="77777777" w:rsidR="00493C49" w:rsidRPr="00770342" w:rsidRDefault="00493C49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TAK, </w:t>
            </w:r>
            <w:r w:rsidRPr="00770342">
              <w:rPr>
                <w:rFonts w:ascii="Aptos" w:hAnsi="Aptos"/>
                <w:sz w:val="20"/>
                <w:szCs w:val="20"/>
              </w:rPr>
              <w:t>załączyć</w:t>
            </w:r>
          </w:p>
        </w:tc>
        <w:tc>
          <w:tcPr>
            <w:tcW w:w="2906" w:type="dxa"/>
            <w:vAlign w:val="center"/>
          </w:tcPr>
          <w:p w14:paraId="67B51F93" w14:textId="77777777" w:rsidR="00493C49" w:rsidRPr="00770342" w:rsidRDefault="00493C49" w:rsidP="007F5F0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493C49" w:rsidRPr="00770342" w14:paraId="7FB90C8C" w14:textId="77777777" w:rsidTr="007F5F02">
        <w:trPr>
          <w:trHeight w:val="274"/>
          <w:jc w:val="center"/>
        </w:trPr>
        <w:tc>
          <w:tcPr>
            <w:tcW w:w="492" w:type="dxa"/>
          </w:tcPr>
          <w:p w14:paraId="6D792B14" w14:textId="77777777" w:rsidR="00493C49" w:rsidRPr="00770342" w:rsidRDefault="00493C49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2.</w:t>
            </w:r>
          </w:p>
        </w:tc>
        <w:tc>
          <w:tcPr>
            <w:tcW w:w="4890" w:type="dxa"/>
            <w:gridSpan w:val="2"/>
            <w:vAlign w:val="center"/>
          </w:tcPr>
          <w:p w14:paraId="5C767E2C" w14:textId="77777777" w:rsidR="00493C49" w:rsidRPr="00770342" w:rsidRDefault="00493C49" w:rsidP="007F5F0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Certyfikat CE lub Deklaracja Zgodności</w:t>
            </w:r>
          </w:p>
        </w:tc>
        <w:tc>
          <w:tcPr>
            <w:tcW w:w="1276" w:type="dxa"/>
            <w:vAlign w:val="center"/>
          </w:tcPr>
          <w:p w14:paraId="48D34B01" w14:textId="77777777" w:rsidR="00493C49" w:rsidRPr="00770342" w:rsidRDefault="00493C49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TAK, </w:t>
            </w:r>
            <w:r w:rsidRPr="00770342">
              <w:rPr>
                <w:rFonts w:ascii="Aptos" w:hAnsi="Aptos"/>
                <w:sz w:val="20"/>
                <w:szCs w:val="20"/>
              </w:rPr>
              <w:t>załączyć</w:t>
            </w:r>
          </w:p>
        </w:tc>
        <w:tc>
          <w:tcPr>
            <w:tcW w:w="2906" w:type="dxa"/>
            <w:vAlign w:val="center"/>
          </w:tcPr>
          <w:p w14:paraId="6CF14A37" w14:textId="77777777" w:rsidR="00493C49" w:rsidRPr="00770342" w:rsidRDefault="00493C49" w:rsidP="007F5F02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="00493C49" w:rsidRPr="00770342" w14:paraId="3DDE5C7E" w14:textId="77777777" w:rsidTr="007F5F02">
        <w:trPr>
          <w:trHeight w:val="274"/>
          <w:jc w:val="center"/>
        </w:trPr>
        <w:tc>
          <w:tcPr>
            <w:tcW w:w="492" w:type="dxa"/>
          </w:tcPr>
          <w:p w14:paraId="79235EB4" w14:textId="77777777" w:rsidR="00493C49" w:rsidRPr="00770342" w:rsidRDefault="00493C49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3.</w:t>
            </w:r>
          </w:p>
        </w:tc>
        <w:tc>
          <w:tcPr>
            <w:tcW w:w="4890" w:type="dxa"/>
            <w:gridSpan w:val="2"/>
            <w:vAlign w:val="center"/>
          </w:tcPr>
          <w:p w14:paraId="5CF5055E" w14:textId="77777777" w:rsidR="00493C49" w:rsidRPr="00770342" w:rsidRDefault="00493C49" w:rsidP="007F5F02">
            <w:pPr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vAlign w:val="center"/>
          </w:tcPr>
          <w:p w14:paraId="3EDBC93B" w14:textId="77777777" w:rsidR="00493C49" w:rsidRPr="00770342" w:rsidRDefault="00493C49" w:rsidP="007F5F02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 xml:space="preserve">TAK, </w:t>
            </w:r>
            <w:r w:rsidRPr="00770342">
              <w:rPr>
                <w:rFonts w:ascii="Aptos" w:hAnsi="Aptos"/>
                <w:sz w:val="20"/>
                <w:szCs w:val="20"/>
              </w:rPr>
              <w:t>podać oferowany okres gwarancji</w:t>
            </w:r>
          </w:p>
        </w:tc>
        <w:tc>
          <w:tcPr>
            <w:tcW w:w="2906" w:type="dxa"/>
            <w:vAlign w:val="center"/>
          </w:tcPr>
          <w:p w14:paraId="10C3AD5C" w14:textId="77777777" w:rsidR="00493C49" w:rsidRPr="00770342" w:rsidRDefault="00493C49" w:rsidP="007F5F02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14:paraId="3F2D0EA5" w14:textId="368A9C89" w:rsidR="007E04B8" w:rsidRPr="00770342" w:rsidRDefault="007E04B8" w:rsidP="008414A8">
      <w:pPr>
        <w:spacing w:line="360" w:lineRule="auto"/>
        <w:rPr>
          <w:rFonts w:ascii="Aptos" w:hAnsi="Aptos" w:cs="Arial"/>
          <w:sz w:val="18"/>
          <w:szCs w:val="18"/>
        </w:rPr>
      </w:pPr>
    </w:p>
    <w:p w14:paraId="415A0BFC" w14:textId="684B4EE7" w:rsidR="00D030BB" w:rsidRPr="00770342" w:rsidRDefault="00636339" w:rsidP="00636339">
      <w:pPr>
        <w:pStyle w:val="Domylny"/>
        <w:widowControl w:val="0"/>
        <w:spacing w:line="240" w:lineRule="auto"/>
        <w:rPr>
          <w:rFonts w:ascii="Aptos" w:hAnsi="Aptos" w:cs="Arial"/>
          <w:sz w:val="18"/>
          <w:szCs w:val="18"/>
        </w:rPr>
      </w:pPr>
      <w:r w:rsidRPr="00770342">
        <w:rPr>
          <w:rFonts w:ascii="Aptos" w:hAnsi="Aptos" w:cs="Arial"/>
          <w:sz w:val="18"/>
          <w:szCs w:val="18"/>
        </w:rPr>
        <w:t xml:space="preserve"> </w:t>
      </w:r>
    </w:p>
    <w:p w14:paraId="5D1E0348" w14:textId="53FA422A" w:rsidR="00391EC4" w:rsidRPr="00770342" w:rsidRDefault="00636339" w:rsidP="00636339">
      <w:pPr>
        <w:pStyle w:val="Domylny"/>
        <w:widowControl w:val="0"/>
        <w:spacing w:line="240" w:lineRule="auto"/>
        <w:jc w:val="both"/>
        <w:rPr>
          <w:rFonts w:ascii="Aptos" w:hAnsi="Aptos" w:cs="Arial"/>
          <w:sz w:val="18"/>
          <w:szCs w:val="18"/>
        </w:rPr>
      </w:pPr>
      <w:r w:rsidRPr="00770342">
        <w:rPr>
          <w:rFonts w:ascii="Aptos" w:hAnsi="Aptos" w:cs="Arial"/>
          <w:sz w:val="18"/>
          <w:szCs w:val="18"/>
        </w:rPr>
        <w:t xml:space="preserve"> </w:t>
      </w:r>
    </w:p>
    <w:sectPr w:rsidR="00391EC4" w:rsidRPr="00770342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7DC"/>
    <w:multiLevelType w:val="hybridMultilevel"/>
    <w:tmpl w:val="B1FEE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2168"/>
    <w:multiLevelType w:val="multilevel"/>
    <w:tmpl w:val="A29012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D44E2"/>
    <w:multiLevelType w:val="multilevel"/>
    <w:tmpl w:val="F6388BC6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19FE5FA7"/>
    <w:multiLevelType w:val="multilevel"/>
    <w:tmpl w:val="0D06D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26145E"/>
    <w:multiLevelType w:val="multilevel"/>
    <w:tmpl w:val="0630D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7DB3390"/>
    <w:multiLevelType w:val="hybridMultilevel"/>
    <w:tmpl w:val="CD0AA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84C0733"/>
    <w:multiLevelType w:val="hybridMultilevel"/>
    <w:tmpl w:val="9F5C1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4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173C1"/>
    <w:multiLevelType w:val="hybridMultilevel"/>
    <w:tmpl w:val="FFA2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F0EF2"/>
    <w:multiLevelType w:val="multilevel"/>
    <w:tmpl w:val="36DAC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5B843095"/>
    <w:multiLevelType w:val="hybridMultilevel"/>
    <w:tmpl w:val="F9FCC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F718C"/>
    <w:multiLevelType w:val="hybridMultilevel"/>
    <w:tmpl w:val="C342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B041B"/>
    <w:multiLevelType w:val="hybridMultilevel"/>
    <w:tmpl w:val="5F2A353C"/>
    <w:lvl w:ilvl="0" w:tplc="CB7E4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11949"/>
    <w:multiLevelType w:val="hybridMultilevel"/>
    <w:tmpl w:val="E4148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4F778A9"/>
    <w:multiLevelType w:val="multilevel"/>
    <w:tmpl w:val="81982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2268D"/>
    <w:multiLevelType w:val="multilevel"/>
    <w:tmpl w:val="616AA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8424849"/>
    <w:multiLevelType w:val="hybridMultilevel"/>
    <w:tmpl w:val="F9FCC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BE19DF"/>
    <w:multiLevelType w:val="multilevel"/>
    <w:tmpl w:val="0D84D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7B314C2E"/>
    <w:multiLevelType w:val="hybridMultilevel"/>
    <w:tmpl w:val="9B2A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19"/>
  </w:num>
  <w:num w:numId="2" w16cid:durableId="1460953447">
    <w:abstractNumId w:val="15"/>
  </w:num>
  <w:num w:numId="3" w16cid:durableId="2071416048">
    <w:abstractNumId w:val="0"/>
  </w:num>
  <w:num w:numId="4" w16cid:durableId="1393575300">
    <w:abstractNumId w:val="4"/>
  </w:num>
  <w:num w:numId="5" w16cid:durableId="487869918">
    <w:abstractNumId w:val="29"/>
  </w:num>
  <w:num w:numId="6" w16cid:durableId="214388287">
    <w:abstractNumId w:val="8"/>
  </w:num>
  <w:num w:numId="7" w16cid:durableId="2076003033">
    <w:abstractNumId w:val="6"/>
  </w:num>
  <w:num w:numId="8" w16cid:durableId="892622060">
    <w:abstractNumId w:val="23"/>
  </w:num>
  <w:num w:numId="9" w16cid:durableId="536621918">
    <w:abstractNumId w:val="20"/>
  </w:num>
  <w:num w:numId="10" w16cid:durableId="1663311259">
    <w:abstractNumId w:val="14"/>
  </w:num>
  <w:num w:numId="11" w16cid:durableId="88934040">
    <w:abstractNumId w:val="11"/>
  </w:num>
  <w:num w:numId="12" w16cid:durableId="382338470">
    <w:abstractNumId w:val="1"/>
  </w:num>
  <w:num w:numId="13" w16cid:durableId="1707217271">
    <w:abstractNumId w:val="17"/>
  </w:num>
  <w:num w:numId="14" w16cid:durableId="1182475536">
    <w:abstractNumId w:val="13"/>
  </w:num>
  <w:num w:numId="15" w16cid:durableId="1653293904">
    <w:abstractNumId w:val="18"/>
  </w:num>
  <w:num w:numId="16" w16cid:durableId="1099640816">
    <w:abstractNumId w:val="24"/>
  </w:num>
  <w:num w:numId="17" w16cid:durableId="1384676548">
    <w:abstractNumId w:val="2"/>
  </w:num>
  <w:num w:numId="18" w16cid:durableId="987785641">
    <w:abstractNumId w:val="12"/>
  </w:num>
  <w:num w:numId="19" w16cid:durableId="85538314">
    <w:abstractNumId w:val="25"/>
  </w:num>
  <w:num w:numId="20" w16cid:durableId="395974157">
    <w:abstractNumId w:val="33"/>
  </w:num>
  <w:num w:numId="21" w16cid:durableId="566502107">
    <w:abstractNumId w:val="27"/>
  </w:num>
  <w:num w:numId="22" w16cid:durableId="2108111896">
    <w:abstractNumId w:val="10"/>
  </w:num>
  <w:num w:numId="23" w16cid:durableId="830483184">
    <w:abstractNumId w:val="22"/>
  </w:num>
  <w:num w:numId="24" w16cid:durableId="2114006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7962">
    <w:abstractNumId w:val="31"/>
  </w:num>
  <w:num w:numId="26" w16cid:durableId="377126612">
    <w:abstractNumId w:val="9"/>
  </w:num>
  <w:num w:numId="27" w16cid:durableId="1764959635">
    <w:abstractNumId w:val="28"/>
  </w:num>
  <w:num w:numId="28" w16cid:durableId="535042455">
    <w:abstractNumId w:val="5"/>
  </w:num>
  <w:num w:numId="29" w16cid:durableId="1130829600">
    <w:abstractNumId w:val="21"/>
  </w:num>
  <w:num w:numId="30" w16cid:durableId="11957152">
    <w:abstractNumId w:val="32"/>
  </w:num>
  <w:num w:numId="31" w16cid:durableId="1733581754">
    <w:abstractNumId w:val="7"/>
  </w:num>
  <w:num w:numId="32" w16cid:durableId="607584817">
    <w:abstractNumId w:val="30"/>
  </w:num>
  <w:num w:numId="33" w16cid:durableId="1973124918">
    <w:abstractNumId w:val="16"/>
  </w:num>
  <w:num w:numId="34" w16cid:durableId="176379388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04A04"/>
    <w:rsid w:val="0002244C"/>
    <w:rsid w:val="00023897"/>
    <w:rsid w:val="00025666"/>
    <w:rsid w:val="00027211"/>
    <w:rsid w:val="000330BA"/>
    <w:rsid w:val="00054820"/>
    <w:rsid w:val="0006647A"/>
    <w:rsid w:val="000672D0"/>
    <w:rsid w:val="0009389D"/>
    <w:rsid w:val="000A7496"/>
    <w:rsid w:val="000B4D0A"/>
    <w:rsid w:val="000D774C"/>
    <w:rsid w:val="000E612A"/>
    <w:rsid w:val="000E6FE7"/>
    <w:rsid w:val="000E7764"/>
    <w:rsid w:val="000F080F"/>
    <w:rsid w:val="000F1A64"/>
    <w:rsid w:val="000F6E67"/>
    <w:rsid w:val="00105839"/>
    <w:rsid w:val="00115D10"/>
    <w:rsid w:val="001200AE"/>
    <w:rsid w:val="00122D82"/>
    <w:rsid w:val="00126634"/>
    <w:rsid w:val="00127575"/>
    <w:rsid w:val="00163578"/>
    <w:rsid w:val="00165763"/>
    <w:rsid w:val="001758F2"/>
    <w:rsid w:val="0018267D"/>
    <w:rsid w:val="001835C6"/>
    <w:rsid w:val="00186545"/>
    <w:rsid w:val="001A1BEB"/>
    <w:rsid w:val="001A457A"/>
    <w:rsid w:val="001A4A28"/>
    <w:rsid w:val="001B65DF"/>
    <w:rsid w:val="001D1EC1"/>
    <w:rsid w:val="001D4ABE"/>
    <w:rsid w:val="001D5329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44BB"/>
    <w:rsid w:val="002E5343"/>
    <w:rsid w:val="002E7B85"/>
    <w:rsid w:val="002F5EBD"/>
    <w:rsid w:val="00301748"/>
    <w:rsid w:val="003071BF"/>
    <w:rsid w:val="00323C42"/>
    <w:rsid w:val="003422DC"/>
    <w:rsid w:val="00342CEA"/>
    <w:rsid w:val="003459C2"/>
    <w:rsid w:val="003463ED"/>
    <w:rsid w:val="003509F8"/>
    <w:rsid w:val="00352476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1032"/>
    <w:rsid w:val="003F1C59"/>
    <w:rsid w:val="003F1DC0"/>
    <w:rsid w:val="003F265A"/>
    <w:rsid w:val="00403027"/>
    <w:rsid w:val="00411C68"/>
    <w:rsid w:val="00422198"/>
    <w:rsid w:val="0043015A"/>
    <w:rsid w:val="0043731B"/>
    <w:rsid w:val="00450195"/>
    <w:rsid w:val="00457B41"/>
    <w:rsid w:val="004656C3"/>
    <w:rsid w:val="0047216A"/>
    <w:rsid w:val="00474E3B"/>
    <w:rsid w:val="00493A02"/>
    <w:rsid w:val="00493C49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2627E"/>
    <w:rsid w:val="00636339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3307"/>
    <w:rsid w:val="0074606C"/>
    <w:rsid w:val="007526E2"/>
    <w:rsid w:val="00753885"/>
    <w:rsid w:val="00770342"/>
    <w:rsid w:val="00777EBB"/>
    <w:rsid w:val="007901FF"/>
    <w:rsid w:val="007939F5"/>
    <w:rsid w:val="00797F2D"/>
    <w:rsid w:val="007A6859"/>
    <w:rsid w:val="007B5B71"/>
    <w:rsid w:val="007E04B8"/>
    <w:rsid w:val="007F0A5C"/>
    <w:rsid w:val="007F5F02"/>
    <w:rsid w:val="007F6C10"/>
    <w:rsid w:val="008052AA"/>
    <w:rsid w:val="00816983"/>
    <w:rsid w:val="00824487"/>
    <w:rsid w:val="008258AC"/>
    <w:rsid w:val="00833031"/>
    <w:rsid w:val="008414A8"/>
    <w:rsid w:val="008550A6"/>
    <w:rsid w:val="008718CC"/>
    <w:rsid w:val="008802C5"/>
    <w:rsid w:val="00881F7D"/>
    <w:rsid w:val="00883F3D"/>
    <w:rsid w:val="008A0BF9"/>
    <w:rsid w:val="008A143F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47C1"/>
    <w:rsid w:val="009A5005"/>
    <w:rsid w:val="009A578B"/>
    <w:rsid w:val="009B1520"/>
    <w:rsid w:val="009C3DAF"/>
    <w:rsid w:val="009D0DB2"/>
    <w:rsid w:val="009D34C3"/>
    <w:rsid w:val="009E0DF5"/>
    <w:rsid w:val="009F14C0"/>
    <w:rsid w:val="009F4AA7"/>
    <w:rsid w:val="009F6797"/>
    <w:rsid w:val="00A01D38"/>
    <w:rsid w:val="00A036B3"/>
    <w:rsid w:val="00A04437"/>
    <w:rsid w:val="00A11424"/>
    <w:rsid w:val="00A21C9F"/>
    <w:rsid w:val="00A25D60"/>
    <w:rsid w:val="00A32542"/>
    <w:rsid w:val="00A544B9"/>
    <w:rsid w:val="00A82578"/>
    <w:rsid w:val="00AA7A4D"/>
    <w:rsid w:val="00AB5440"/>
    <w:rsid w:val="00AC0693"/>
    <w:rsid w:val="00AC241B"/>
    <w:rsid w:val="00AC3AC2"/>
    <w:rsid w:val="00AC6AE0"/>
    <w:rsid w:val="00AE6051"/>
    <w:rsid w:val="00AE6B85"/>
    <w:rsid w:val="00B00A10"/>
    <w:rsid w:val="00B0195C"/>
    <w:rsid w:val="00B06C3E"/>
    <w:rsid w:val="00B14E7F"/>
    <w:rsid w:val="00B16DCD"/>
    <w:rsid w:val="00B224A8"/>
    <w:rsid w:val="00B2335C"/>
    <w:rsid w:val="00B466DD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B727A"/>
    <w:rsid w:val="00BC38DF"/>
    <w:rsid w:val="00BC7983"/>
    <w:rsid w:val="00BD12CA"/>
    <w:rsid w:val="00BD5DE7"/>
    <w:rsid w:val="00BD7F7F"/>
    <w:rsid w:val="00C00EA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CF7B5D"/>
    <w:rsid w:val="00D02281"/>
    <w:rsid w:val="00D030BB"/>
    <w:rsid w:val="00D14064"/>
    <w:rsid w:val="00D16D2D"/>
    <w:rsid w:val="00D51627"/>
    <w:rsid w:val="00D64149"/>
    <w:rsid w:val="00D66735"/>
    <w:rsid w:val="00D710A7"/>
    <w:rsid w:val="00D72FE4"/>
    <w:rsid w:val="00D862A3"/>
    <w:rsid w:val="00DB275C"/>
    <w:rsid w:val="00DB2AF5"/>
    <w:rsid w:val="00DB6BF1"/>
    <w:rsid w:val="00DC041D"/>
    <w:rsid w:val="00DC3A5B"/>
    <w:rsid w:val="00DC76E7"/>
    <w:rsid w:val="00DC7734"/>
    <w:rsid w:val="00DD0A12"/>
    <w:rsid w:val="00DD4581"/>
    <w:rsid w:val="00DE0C7A"/>
    <w:rsid w:val="00DF5BB6"/>
    <w:rsid w:val="00E01381"/>
    <w:rsid w:val="00E129FA"/>
    <w:rsid w:val="00E16B97"/>
    <w:rsid w:val="00E17D4D"/>
    <w:rsid w:val="00E21E32"/>
    <w:rsid w:val="00E22FC8"/>
    <w:rsid w:val="00E32A41"/>
    <w:rsid w:val="00E36177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4448B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E30B5363-5A35-4A04-9E3A-67F7D3B9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1A0-4A14-4F00-B18F-6DE194F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490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13</cp:revision>
  <cp:lastPrinted>2009-05-27T16:20:00Z</cp:lastPrinted>
  <dcterms:created xsi:type="dcterms:W3CDTF">2026-02-26T06:57:00Z</dcterms:created>
  <dcterms:modified xsi:type="dcterms:W3CDTF">2026-03-09T10:18:00Z</dcterms:modified>
</cp:coreProperties>
</file>